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6A500" w14:textId="0838E57D" w:rsidR="00AC481D" w:rsidRPr="006F6DE5" w:rsidRDefault="005B5D53" w:rsidP="001206D1">
      <w:pPr>
        <w:jc w:val="center"/>
        <w:rPr>
          <w:b/>
          <w:bCs/>
          <w:lang w:val="en-CA"/>
        </w:rPr>
      </w:pPr>
      <w:r w:rsidRPr="006F6DE5">
        <w:rPr>
          <w:b/>
          <w:bCs/>
          <w:lang w:val="en-CA"/>
        </w:rPr>
        <w:t>Call for Papers</w:t>
      </w:r>
    </w:p>
    <w:p w14:paraId="4B6EF136" w14:textId="168B1636" w:rsidR="001206D1" w:rsidRPr="006F6DE5" w:rsidRDefault="00C0439F" w:rsidP="001206D1">
      <w:pPr>
        <w:jc w:val="center"/>
        <w:rPr>
          <w:b/>
          <w:bCs/>
          <w:lang w:val="en-CA"/>
        </w:rPr>
      </w:pPr>
      <w:r>
        <w:rPr>
          <w:b/>
          <w:bCs/>
          <w:lang w:val="en-CA"/>
        </w:rPr>
        <w:t>Walking Together</w:t>
      </w:r>
      <w:r w:rsidR="005B5D53" w:rsidRPr="006F6DE5">
        <w:rPr>
          <w:b/>
          <w:bCs/>
          <w:lang w:val="en-CA"/>
        </w:rPr>
        <w:t xml:space="preserve">: </w:t>
      </w:r>
      <w:r>
        <w:rPr>
          <w:b/>
          <w:bCs/>
          <w:lang w:val="en-CA"/>
        </w:rPr>
        <w:t>Sharing the Work and Ideas that Call to Us</w:t>
      </w:r>
    </w:p>
    <w:p w14:paraId="51E4147D" w14:textId="784BC721" w:rsidR="006F6DE5" w:rsidRDefault="001206D1" w:rsidP="008509E0">
      <w:pPr>
        <w:jc w:val="center"/>
        <w:rPr>
          <w:lang w:val="en-CA"/>
        </w:rPr>
      </w:pPr>
      <w:r>
        <w:rPr>
          <w:lang w:val="en-CA"/>
        </w:rPr>
        <w:t>A multi-faith, multidisciplinary conference</w:t>
      </w:r>
      <w:r w:rsidR="008509E0">
        <w:rPr>
          <w:lang w:val="en-CA"/>
        </w:rPr>
        <w:t xml:space="preserve"> </w:t>
      </w:r>
      <w:r w:rsidR="006F6DE5">
        <w:rPr>
          <w:lang w:val="en-CA"/>
        </w:rPr>
        <w:t xml:space="preserve">for </w:t>
      </w:r>
      <w:r w:rsidR="00C0439F">
        <w:rPr>
          <w:lang w:val="en-CA"/>
        </w:rPr>
        <w:t>scholars,</w:t>
      </w:r>
      <w:r w:rsidR="006F6DE5">
        <w:rPr>
          <w:lang w:val="en-CA"/>
        </w:rPr>
        <w:t xml:space="preserve"> activists</w:t>
      </w:r>
      <w:r w:rsidR="00C0439F">
        <w:rPr>
          <w:lang w:val="en-CA"/>
        </w:rPr>
        <w:t>, and practitioners</w:t>
      </w:r>
    </w:p>
    <w:p w14:paraId="10935E31" w14:textId="4BFA9BA4" w:rsidR="001206D1" w:rsidRDefault="00C0439F" w:rsidP="001206D1">
      <w:pPr>
        <w:jc w:val="center"/>
        <w:rPr>
          <w:lang w:val="en-CA"/>
        </w:rPr>
      </w:pPr>
      <w:r>
        <w:rPr>
          <w:lang w:val="en-CA"/>
        </w:rPr>
        <w:t>I</w:t>
      </w:r>
      <w:r w:rsidR="001206D1">
        <w:rPr>
          <w:lang w:val="en-CA"/>
        </w:rPr>
        <w:t>n</w:t>
      </w:r>
      <w:r>
        <w:rPr>
          <w:lang w:val="en-CA"/>
        </w:rPr>
        <w:t>-</w:t>
      </w:r>
      <w:r w:rsidR="001206D1">
        <w:rPr>
          <w:lang w:val="en-CA"/>
        </w:rPr>
        <w:t xml:space="preserve">person and </w:t>
      </w:r>
      <w:r>
        <w:rPr>
          <w:lang w:val="en-CA"/>
        </w:rPr>
        <w:t>Online</w:t>
      </w:r>
    </w:p>
    <w:p w14:paraId="43A03126" w14:textId="77777777" w:rsidR="006F6DE5" w:rsidRDefault="006F6DE5" w:rsidP="001206D1">
      <w:pPr>
        <w:jc w:val="center"/>
        <w:rPr>
          <w:lang w:val="en-CA"/>
        </w:rPr>
      </w:pPr>
    </w:p>
    <w:p w14:paraId="0D9F9A2C" w14:textId="54CC24F3" w:rsidR="006F6DE5" w:rsidRDefault="006F6DE5" w:rsidP="005D2947">
      <w:pPr>
        <w:jc w:val="center"/>
        <w:rPr>
          <w:lang w:val="en-CA"/>
        </w:rPr>
      </w:pPr>
      <w:r>
        <w:rPr>
          <w:lang w:val="en-CA"/>
        </w:rPr>
        <w:t>Vancouver School of Theology</w:t>
      </w:r>
      <w:r>
        <w:rPr>
          <w:lang w:val="en-CA"/>
        </w:rPr>
        <w:br/>
        <w:t>2</w:t>
      </w:r>
      <w:r w:rsidR="0080685D">
        <w:rPr>
          <w:lang w:val="en-CA"/>
        </w:rPr>
        <w:t>6</w:t>
      </w:r>
      <w:r w:rsidR="00C0439F">
        <w:rPr>
          <w:lang w:val="en-CA"/>
        </w:rPr>
        <w:t>–</w:t>
      </w:r>
      <w:r>
        <w:rPr>
          <w:lang w:val="en-CA"/>
        </w:rPr>
        <w:t>2</w:t>
      </w:r>
      <w:r w:rsidR="0080685D">
        <w:rPr>
          <w:lang w:val="en-CA"/>
        </w:rPr>
        <w:t>8 May</w:t>
      </w:r>
      <w:r>
        <w:rPr>
          <w:lang w:val="en-CA"/>
        </w:rPr>
        <w:t xml:space="preserve"> 202</w:t>
      </w:r>
      <w:r w:rsidR="00C0439F">
        <w:rPr>
          <w:lang w:val="en-CA"/>
        </w:rPr>
        <w:t>6</w:t>
      </w:r>
    </w:p>
    <w:p w14:paraId="33C5DAAC" w14:textId="77777777" w:rsidR="001206D1" w:rsidRDefault="001206D1" w:rsidP="001206D1">
      <w:pPr>
        <w:jc w:val="center"/>
        <w:rPr>
          <w:lang w:val="en-CA"/>
        </w:rPr>
      </w:pPr>
    </w:p>
    <w:p w14:paraId="55AAE0EB" w14:textId="03E003CE" w:rsidR="005B5D53" w:rsidRDefault="00CF2C88">
      <w:pPr>
        <w:rPr>
          <w:lang w:val="en-CA"/>
        </w:rPr>
      </w:pPr>
      <w:r>
        <w:rPr>
          <w:lang w:val="en-CA"/>
        </w:rPr>
        <w:t>Scholars, activists, and practitioners across</w:t>
      </w:r>
      <w:r w:rsidR="00054167">
        <w:rPr>
          <w:lang w:val="en-CA"/>
        </w:rPr>
        <w:t xml:space="preserve"> religious</w:t>
      </w:r>
      <w:r>
        <w:rPr>
          <w:lang w:val="en-CA"/>
        </w:rPr>
        <w:t xml:space="preserve"> traditions are called to their work by a bundle of needs</w:t>
      </w:r>
      <w:r w:rsidR="00FE6E4A">
        <w:rPr>
          <w:lang w:val="en-CA"/>
        </w:rPr>
        <w:t xml:space="preserve"> and </w:t>
      </w:r>
      <w:r>
        <w:rPr>
          <w:lang w:val="en-CA"/>
        </w:rPr>
        <w:t>ideas that we</w:t>
      </w:r>
      <w:r w:rsidR="00054167">
        <w:rPr>
          <w:lang w:val="en-CA"/>
        </w:rPr>
        <w:t xml:space="preserve"> hold in common</w:t>
      </w:r>
      <w:r>
        <w:rPr>
          <w:lang w:val="en-CA"/>
        </w:rPr>
        <w:t xml:space="preserve">. </w:t>
      </w:r>
      <w:r w:rsidR="006725CB">
        <w:rPr>
          <w:lang w:val="en-CA"/>
        </w:rPr>
        <w:t xml:space="preserve">Our own </w:t>
      </w:r>
      <w:proofErr w:type="gramStart"/>
      <w:r w:rsidR="00FE6E4A">
        <w:rPr>
          <w:lang w:val="en-CA"/>
        </w:rPr>
        <w:t>spiritually-engaged</w:t>
      </w:r>
      <w:proofErr w:type="gramEnd"/>
      <w:r w:rsidR="00FE6E4A">
        <w:rPr>
          <w:lang w:val="en-CA"/>
        </w:rPr>
        <w:t xml:space="preserve"> vocations</w:t>
      </w:r>
      <w:r w:rsidR="00054167">
        <w:rPr>
          <w:lang w:val="en-CA"/>
        </w:rPr>
        <w:t xml:space="preserve">, questions, and interests </w:t>
      </w:r>
      <w:r w:rsidR="00FE6E4A">
        <w:rPr>
          <w:lang w:val="en-CA"/>
        </w:rPr>
        <w:t>often</w:t>
      </w:r>
      <w:r w:rsidR="006725CB">
        <w:rPr>
          <w:lang w:val="en-CA"/>
        </w:rPr>
        <w:t xml:space="preserve"> overlap with </w:t>
      </w:r>
      <w:r w:rsidR="00054167">
        <w:rPr>
          <w:lang w:val="en-CA"/>
        </w:rPr>
        <w:t>those</w:t>
      </w:r>
      <w:r w:rsidR="006725CB">
        <w:rPr>
          <w:lang w:val="en-CA"/>
        </w:rPr>
        <w:t xml:space="preserve"> of our colleagues and counterparts, friends and neighbours </w:t>
      </w:r>
      <w:r w:rsidR="00054167">
        <w:rPr>
          <w:lang w:val="en-CA"/>
        </w:rPr>
        <w:t xml:space="preserve">working </w:t>
      </w:r>
      <w:r w:rsidR="006725CB">
        <w:rPr>
          <w:lang w:val="en-CA"/>
        </w:rPr>
        <w:t>in other traditions or professions. This year’s Inter-Religious Conference</w:t>
      </w:r>
      <w:r w:rsidR="00054167">
        <w:rPr>
          <w:lang w:val="en-CA"/>
        </w:rPr>
        <w:t xml:space="preserve"> at</w:t>
      </w:r>
      <w:r w:rsidR="006725CB">
        <w:rPr>
          <w:lang w:val="en-CA"/>
        </w:rPr>
        <w:t xml:space="preserve"> VST is an opportunity to </w:t>
      </w:r>
      <w:r w:rsidR="00054167">
        <w:rPr>
          <w:lang w:val="en-CA"/>
        </w:rPr>
        <w:t xml:space="preserve">connect around those shared interests. Join us to </w:t>
      </w:r>
      <w:r w:rsidR="006725CB">
        <w:rPr>
          <w:lang w:val="en-CA"/>
        </w:rPr>
        <w:t xml:space="preserve">share research, experiences, and insights in a multi-faith, multidisciplinary forum </w:t>
      </w:r>
      <w:r w:rsidR="007E71B4">
        <w:rPr>
          <w:lang w:val="en-CA"/>
        </w:rPr>
        <w:t xml:space="preserve">of </w:t>
      </w:r>
      <w:r w:rsidR="00054167">
        <w:rPr>
          <w:lang w:val="en-CA"/>
        </w:rPr>
        <w:t>people</w:t>
      </w:r>
      <w:r w:rsidR="006725CB">
        <w:rPr>
          <w:lang w:val="en-CA"/>
        </w:rPr>
        <w:t xml:space="preserve"> ready to build community and walk together on our common vocational paths. </w:t>
      </w:r>
    </w:p>
    <w:p w14:paraId="7F076DE7" w14:textId="77777777" w:rsidR="00D55055" w:rsidRDefault="00D55055" w:rsidP="00B040D2"/>
    <w:p w14:paraId="3C245900" w14:textId="5ADF4D06" w:rsidR="00617E01" w:rsidRDefault="00054167" w:rsidP="008509E0">
      <w:r>
        <w:t>What religious/spiritual work, practice, or concept motivates you to pursue your calling?</w:t>
      </w:r>
      <w:r w:rsidR="008509E0">
        <w:t xml:space="preserve"> How does your spirituality inform or shape what you do?</w:t>
      </w:r>
      <w:r>
        <w:t xml:space="preserve"> What developments, challenges, or breakthroughs should others be watching in your field? </w:t>
      </w:r>
      <w:r w:rsidR="0096371C">
        <w:t>How can inter-religious dialogue and partnership impact your work?</w:t>
      </w:r>
      <w:r w:rsidR="007E71B4">
        <w:t xml:space="preserve"> </w:t>
      </w:r>
    </w:p>
    <w:p w14:paraId="440EF9C5" w14:textId="77777777" w:rsidR="00906B85" w:rsidRDefault="00906B85" w:rsidP="00617E01"/>
    <w:p w14:paraId="0410AA63" w14:textId="23BE5FA7" w:rsidR="009F7A50" w:rsidRDefault="00D31572" w:rsidP="00617E01">
      <w:r>
        <w:rPr>
          <w:b/>
          <w:bCs/>
        </w:rPr>
        <w:t>Suggested paper topics</w:t>
      </w:r>
      <w:r w:rsidR="0096371C">
        <w:rPr>
          <w:b/>
          <w:bCs/>
        </w:rPr>
        <w:t xml:space="preserve"> include</w:t>
      </w:r>
      <w:r w:rsidR="009F7A50">
        <w:t xml:space="preserve"> </w:t>
      </w:r>
      <w:r w:rsidR="0096371C">
        <w:t>r</w:t>
      </w:r>
      <w:r w:rsidR="009F7A50">
        <w:t xml:space="preserve">esearch, experiences, </w:t>
      </w:r>
      <w:r w:rsidR="0096371C">
        <w:t>or</w:t>
      </w:r>
      <w:r w:rsidR="009F7A50">
        <w:t xml:space="preserve"> insight</w:t>
      </w:r>
      <w:r w:rsidR="0096371C">
        <w:t>s</w:t>
      </w:r>
      <w:r w:rsidR="009F7A50">
        <w:t xml:space="preserve"> </w:t>
      </w:r>
      <w:r w:rsidR="0096371C">
        <w:t>in the following areas:</w:t>
      </w:r>
    </w:p>
    <w:p w14:paraId="3CCB033D" w14:textId="77777777" w:rsidR="00A35B59" w:rsidRDefault="00A35B59" w:rsidP="0096371C">
      <w:pPr>
        <w:pStyle w:val="ListParagraph"/>
        <w:numPr>
          <w:ilvl w:val="0"/>
          <w:numId w:val="1"/>
        </w:numPr>
        <w:sectPr w:rsidR="00A35B59" w:rsidSect="0079720A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F765AF0" w14:textId="50C2B4B7" w:rsidR="009F7A50" w:rsidRDefault="001A68F4" w:rsidP="0096371C">
      <w:pPr>
        <w:pStyle w:val="ListParagraph"/>
        <w:numPr>
          <w:ilvl w:val="0"/>
          <w:numId w:val="1"/>
        </w:numPr>
      </w:pPr>
      <w:r>
        <w:t>Art</w:t>
      </w:r>
      <w:r w:rsidR="00A35B59">
        <w:t xml:space="preserve"> and theology/faith</w:t>
      </w:r>
    </w:p>
    <w:p w14:paraId="46539F69" w14:textId="5BA10917" w:rsidR="001A68F4" w:rsidRDefault="001A68F4" w:rsidP="001A68F4">
      <w:pPr>
        <w:pStyle w:val="ListParagraph"/>
        <w:numPr>
          <w:ilvl w:val="0"/>
          <w:numId w:val="1"/>
        </w:numPr>
      </w:pPr>
      <w:r>
        <w:t>Programming for youth, adults, or elders</w:t>
      </w:r>
    </w:p>
    <w:p w14:paraId="67E9D67F" w14:textId="2035A82A" w:rsidR="001A68F4" w:rsidRDefault="001A68F4" w:rsidP="001A68F4">
      <w:pPr>
        <w:pStyle w:val="ListParagraph"/>
        <w:numPr>
          <w:ilvl w:val="0"/>
          <w:numId w:val="1"/>
        </w:numPr>
      </w:pPr>
      <w:r>
        <w:t>Grief and dying</w:t>
      </w:r>
    </w:p>
    <w:p w14:paraId="03E61536" w14:textId="677FB963" w:rsidR="001A68F4" w:rsidRDefault="001A68F4" w:rsidP="001A68F4">
      <w:pPr>
        <w:pStyle w:val="ListParagraph"/>
        <w:numPr>
          <w:ilvl w:val="0"/>
          <w:numId w:val="1"/>
        </w:numPr>
      </w:pPr>
      <w:r>
        <w:t>Egalitarianism</w:t>
      </w:r>
    </w:p>
    <w:p w14:paraId="2902A2A0" w14:textId="5119E94D" w:rsidR="001A68F4" w:rsidRDefault="001A68F4" w:rsidP="001A68F4">
      <w:pPr>
        <w:pStyle w:val="ListParagraph"/>
        <w:numPr>
          <w:ilvl w:val="0"/>
          <w:numId w:val="1"/>
        </w:numPr>
      </w:pPr>
      <w:r>
        <w:t>Pastoral Care</w:t>
      </w:r>
    </w:p>
    <w:p w14:paraId="363F4EEF" w14:textId="26F21C0F" w:rsidR="001A68F4" w:rsidRDefault="001A68F4" w:rsidP="001A68F4">
      <w:pPr>
        <w:pStyle w:val="ListParagraph"/>
        <w:numPr>
          <w:ilvl w:val="0"/>
          <w:numId w:val="1"/>
        </w:numPr>
      </w:pPr>
      <w:r>
        <w:t>Preaching</w:t>
      </w:r>
    </w:p>
    <w:p w14:paraId="624AADDB" w14:textId="06376673" w:rsidR="001A68F4" w:rsidRDefault="001A68F4" w:rsidP="001A68F4">
      <w:pPr>
        <w:pStyle w:val="ListParagraph"/>
        <w:numPr>
          <w:ilvl w:val="0"/>
          <w:numId w:val="1"/>
        </w:numPr>
      </w:pPr>
      <w:r>
        <w:t>Contemplative practices</w:t>
      </w:r>
    </w:p>
    <w:p w14:paraId="457A5819" w14:textId="737FCBA2" w:rsidR="001A68F4" w:rsidRDefault="001A68F4" w:rsidP="001A68F4">
      <w:pPr>
        <w:pStyle w:val="ListParagraph"/>
        <w:numPr>
          <w:ilvl w:val="0"/>
          <w:numId w:val="1"/>
        </w:numPr>
      </w:pPr>
      <w:r>
        <w:t>Interfaith dialogue</w:t>
      </w:r>
    </w:p>
    <w:p w14:paraId="57A16C88" w14:textId="26496FE3" w:rsidR="00A35B59" w:rsidRDefault="00A35B59" w:rsidP="00A35B59">
      <w:pPr>
        <w:pStyle w:val="ListParagraph"/>
        <w:numPr>
          <w:ilvl w:val="0"/>
          <w:numId w:val="1"/>
        </w:numPr>
      </w:pPr>
      <w:r>
        <w:t>Faith and the environment / climate change</w:t>
      </w:r>
    </w:p>
    <w:p w14:paraId="53480C75" w14:textId="3D608DF2" w:rsidR="00A35B59" w:rsidRPr="00A35B59" w:rsidRDefault="00A35B59" w:rsidP="00A35B59">
      <w:pPr>
        <w:pStyle w:val="ListParagraph"/>
        <w:numPr>
          <w:ilvl w:val="0"/>
          <w:numId w:val="1"/>
        </w:numPr>
        <w:sectPr w:rsidR="00A35B59" w:rsidRPr="00A35B59" w:rsidSect="00A35B59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>
        <w:t>And more!</w:t>
      </w:r>
    </w:p>
    <w:p w14:paraId="08A74628" w14:textId="77777777" w:rsidR="00906B85" w:rsidRDefault="00906B85" w:rsidP="00617E01">
      <w:pPr>
        <w:rPr>
          <w:lang w:val="en-CA"/>
        </w:rPr>
      </w:pPr>
    </w:p>
    <w:p w14:paraId="09CA0DBD" w14:textId="20AEAC35" w:rsidR="00906B85" w:rsidRDefault="00AE5CDC" w:rsidP="00906B85">
      <w:r>
        <w:t>Scholarly papers, panels, and workshop proposals accessible to educated non-specialists are welcome. This includes research from scholars</w:t>
      </w:r>
      <w:r w:rsidR="00A35B59" w:rsidRPr="00292466">
        <w:t xml:space="preserve">, community leaders, activists, and practitioners who are </w:t>
      </w:r>
      <w:r w:rsidR="00A35B59" w:rsidRPr="00AE5CDC">
        <w:t>spiritually engaged with their work</w:t>
      </w:r>
      <w:r w:rsidR="00A35B59" w:rsidRPr="00292466">
        <w:rPr>
          <w:i/>
          <w:iCs/>
        </w:rPr>
        <w:t xml:space="preserve"> </w:t>
      </w:r>
      <w:r>
        <w:t xml:space="preserve">in a variety of fields </w:t>
      </w:r>
      <w:r w:rsidR="00A35B59" w:rsidRPr="00292466">
        <w:t xml:space="preserve">(i.e., from a social worker, artist, LGBTQ activist, etc. </w:t>
      </w:r>
      <w:r w:rsidR="00A35B59" w:rsidRPr="00AE5CDC">
        <w:rPr>
          <w:i/>
          <w:iCs/>
        </w:rPr>
        <w:t>who works with a religious community, or whose work involves spirituality</w:t>
      </w:r>
      <w:r w:rsidR="00A35B59" w:rsidRPr="00292466">
        <w:t>)</w:t>
      </w:r>
      <w:r w:rsidR="00906B85" w:rsidRPr="00292466">
        <w:t>.</w:t>
      </w:r>
      <w:r w:rsidR="00A35B59">
        <w:rPr>
          <w:b/>
          <w:bCs/>
        </w:rPr>
        <w:t xml:space="preserve"> </w:t>
      </w:r>
      <w:r w:rsidR="00906B85">
        <w:t xml:space="preserve"> </w:t>
      </w:r>
      <w:r w:rsidR="00906B85" w:rsidRPr="00906B85">
        <w:t xml:space="preserve">Conference papers </w:t>
      </w:r>
      <w:r w:rsidR="00906B85">
        <w:t>can</w:t>
      </w:r>
      <w:r w:rsidR="00906B85" w:rsidRPr="00906B85">
        <w:t xml:space="preserve"> draw on theology, religious studies, biblical studies, Indigenous studies, sociology, political science, legal studies, philosophy, literature, history, the arts, gender studies, disability studies</w:t>
      </w:r>
      <w:r w:rsidR="00906B85">
        <w:t xml:space="preserve"> and more</w:t>
      </w:r>
      <w:r w:rsidR="00906B85" w:rsidRPr="00906B85">
        <w:t xml:space="preserve">. </w:t>
      </w:r>
      <w:r w:rsidR="00906B85">
        <w:t>They can focus on</w:t>
      </w:r>
      <w:r w:rsidR="00906B85" w:rsidRPr="00906B85">
        <w:t xml:space="preserve"> one </w:t>
      </w:r>
      <w:r w:rsidR="00906B85">
        <w:t xml:space="preserve">or multiple </w:t>
      </w:r>
      <w:proofErr w:type="gramStart"/>
      <w:r w:rsidR="00906B85" w:rsidRPr="00906B85">
        <w:t>traditi</w:t>
      </w:r>
      <w:r w:rsidR="00906B85">
        <w:t>ons, and</w:t>
      </w:r>
      <w:proofErr w:type="gramEnd"/>
      <w:r w:rsidR="00906B85">
        <w:t xml:space="preserve"> </w:t>
      </w:r>
      <w:r w:rsidR="00A35B59">
        <w:t xml:space="preserve">can </w:t>
      </w:r>
      <w:r w:rsidR="00906B85" w:rsidRPr="00906B85">
        <w:t>be grounded in any spiritual or non-theistic tradition.</w:t>
      </w:r>
    </w:p>
    <w:p w14:paraId="1F787B84" w14:textId="77777777" w:rsidR="006F6DE5" w:rsidRDefault="006F6DE5" w:rsidP="00906B85"/>
    <w:p w14:paraId="1C23CA4F" w14:textId="4A26C345" w:rsidR="006F6DE5" w:rsidRDefault="006F6DE5" w:rsidP="006F6DE5">
      <w:pPr>
        <w:rPr>
          <w:bCs/>
        </w:rPr>
      </w:pPr>
      <w:r w:rsidRPr="006F6DE5">
        <w:rPr>
          <w:b/>
        </w:rPr>
        <w:t>P</w:t>
      </w:r>
      <w:r>
        <w:rPr>
          <w:b/>
        </w:rPr>
        <w:t>roposal</w:t>
      </w:r>
      <w:r w:rsidRPr="006F6DE5">
        <w:rPr>
          <w:b/>
        </w:rPr>
        <w:t xml:space="preserve"> Preparation Guidelines: </w:t>
      </w:r>
      <w:r w:rsidRPr="00292466">
        <w:rPr>
          <w:bCs/>
        </w:rPr>
        <w:t>Proposal</w:t>
      </w:r>
      <w:r>
        <w:rPr>
          <w:bCs/>
        </w:rPr>
        <w:t xml:space="preserve"> with paper</w:t>
      </w:r>
      <w:r w:rsidR="00292466">
        <w:rPr>
          <w:bCs/>
        </w:rPr>
        <w:t>, panel, or workshop</w:t>
      </w:r>
      <w:r>
        <w:rPr>
          <w:bCs/>
        </w:rPr>
        <w:t xml:space="preserve"> title, </w:t>
      </w:r>
      <w:r w:rsidR="0080685D">
        <w:rPr>
          <w:bCs/>
        </w:rPr>
        <w:t>abstract (</w:t>
      </w:r>
      <w:r>
        <w:rPr>
          <w:bCs/>
        </w:rPr>
        <w:t>150</w:t>
      </w:r>
      <w:r w:rsidR="0080685D">
        <w:rPr>
          <w:bCs/>
        </w:rPr>
        <w:t>–</w:t>
      </w:r>
      <w:r>
        <w:rPr>
          <w:bCs/>
        </w:rPr>
        <w:t>200 word</w:t>
      </w:r>
      <w:r w:rsidR="0080685D">
        <w:rPr>
          <w:bCs/>
        </w:rPr>
        <w:t>s)</w:t>
      </w:r>
      <w:r>
        <w:rPr>
          <w:bCs/>
        </w:rPr>
        <w:t>, 50</w:t>
      </w:r>
      <w:r w:rsidR="0080685D">
        <w:rPr>
          <w:bCs/>
        </w:rPr>
        <w:t>-</w:t>
      </w:r>
      <w:r>
        <w:rPr>
          <w:bCs/>
        </w:rPr>
        <w:t xml:space="preserve">word bio, and contact info </w:t>
      </w:r>
      <w:r w:rsidRPr="00D671A8">
        <w:rPr>
          <w:b/>
        </w:rPr>
        <w:t xml:space="preserve">due </w:t>
      </w:r>
      <w:r w:rsidR="004933AB">
        <w:rPr>
          <w:b/>
        </w:rPr>
        <w:t>March 9</w:t>
      </w:r>
      <w:r w:rsidRPr="00D671A8">
        <w:rPr>
          <w:b/>
        </w:rPr>
        <w:t xml:space="preserve"> </w:t>
      </w:r>
      <w:r w:rsidRPr="00292466">
        <w:rPr>
          <w:bCs/>
        </w:rPr>
        <w:t xml:space="preserve">to </w:t>
      </w:r>
      <w:hyperlink r:id="rId5" w:history="1">
        <w:r w:rsidR="00292466" w:rsidRPr="006F6DE5">
          <w:rPr>
            <w:rStyle w:val="Hyperlink"/>
          </w:rPr>
          <w:t>nhayward@vst.edu</w:t>
        </w:r>
      </w:hyperlink>
      <w:r w:rsidRPr="00292466">
        <w:rPr>
          <w:bCs/>
        </w:rPr>
        <w:t>.</w:t>
      </w:r>
      <w:r w:rsidRPr="00D671A8">
        <w:rPr>
          <w:bCs/>
        </w:rPr>
        <w:t xml:space="preserve"> </w:t>
      </w:r>
      <w:r w:rsidR="00D671A8">
        <w:rPr>
          <w:bCs/>
        </w:rPr>
        <w:t>P</w:t>
      </w:r>
      <w:r>
        <w:rPr>
          <w:bCs/>
        </w:rPr>
        <w:t xml:space="preserve">resenters </w:t>
      </w:r>
      <w:r w:rsidR="00D671A8">
        <w:rPr>
          <w:bCs/>
        </w:rPr>
        <w:t xml:space="preserve">will be notified </w:t>
      </w:r>
      <w:r>
        <w:rPr>
          <w:bCs/>
        </w:rPr>
        <w:t>of</w:t>
      </w:r>
      <w:r w:rsidR="00D671A8">
        <w:rPr>
          <w:bCs/>
        </w:rPr>
        <w:t xml:space="preserve"> their</w:t>
      </w:r>
      <w:r>
        <w:rPr>
          <w:bCs/>
        </w:rPr>
        <w:t xml:space="preserve"> acceptance no later than March 15. </w:t>
      </w:r>
      <w:r w:rsidR="00D671A8">
        <w:rPr>
          <w:bCs/>
        </w:rPr>
        <w:t xml:space="preserve">Final </w:t>
      </w:r>
      <w:r>
        <w:rPr>
          <w:bCs/>
        </w:rPr>
        <w:t>papers (3,000 words) are due May 15.</w:t>
      </w:r>
    </w:p>
    <w:p w14:paraId="6F0CF39E" w14:textId="77777777" w:rsidR="006F6DE5" w:rsidRPr="006F6DE5" w:rsidRDefault="006F6DE5" w:rsidP="006F6DE5"/>
    <w:p w14:paraId="29FC8662" w14:textId="439AD065" w:rsidR="005B5D53" w:rsidRPr="005B5D53" w:rsidRDefault="006F6DE5" w:rsidP="008509E0">
      <w:pPr>
        <w:rPr>
          <w:lang w:val="en-CA"/>
        </w:rPr>
      </w:pPr>
      <w:r w:rsidRPr="006F6DE5">
        <w:rPr>
          <w:b/>
          <w:bCs/>
        </w:rPr>
        <w:t xml:space="preserve">Questions? </w:t>
      </w:r>
      <w:r w:rsidRPr="006F6DE5">
        <w:t xml:space="preserve">Contact Conference Director </w:t>
      </w:r>
      <w:r w:rsidR="0080685D">
        <w:t>Casey Collins</w:t>
      </w:r>
      <w:r>
        <w:t xml:space="preserve"> </w:t>
      </w:r>
      <w:hyperlink r:id="rId6" w:history="1">
        <w:r w:rsidR="0080685D">
          <w:rPr>
            <w:rStyle w:val="Hyperlink"/>
          </w:rPr>
          <w:t>ccollins@vst.edu</w:t>
        </w:r>
      </w:hyperlink>
      <w:r>
        <w:t xml:space="preserve"> </w:t>
      </w:r>
      <w:r w:rsidR="0080685D">
        <w:br/>
      </w:r>
      <w:r>
        <w:t xml:space="preserve">or Conference Administrator </w:t>
      </w:r>
      <w:r w:rsidRPr="006F6DE5">
        <w:t xml:space="preserve">Nicola Hayward </w:t>
      </w:r>
      <w:hyperlink r:id="rId7" w:history="1">
        <w:r w:rsidR="001D6770" w:rsidRPr="006F6DE5">
          <w:rPr>
            <w:rStyle w:val="Hyperlink"/>
          </w:rPr>
          <w:t>nhayward@vst.edu</w:t>
        </w:r>
      </w:hyperlink>
      <w:r w:rsidR="001D6770">
        <w:t>.</w:t>
      </w:r>
    </w:p>
    <w:sectPr w:rsidR="005B5D53" w:rsidRPr="005B5D53" w:rsidSect="00A35B5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B3B5A"/>
    <w:multiLevelType w:val="hybridMultilevel"/>
    <w:tmpl w:val="CD1AFAC8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 w16cid:durableId="29144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D53"/>
    <w:rsid w:val="00002214"/>
    <w:rsid w:val="0003205F"/>
    <w:rsid w:val="00054167"/>
    <w:rsid w:val="00061783"/>
    <w:rsid w:val="0009400A"/>
    <w:rsid w:val="000F1D45"/>
    <w:rsid w:val="001170CF"/>
    <w:rsid w:val="001206D1"/>
    <w:rsid w:val="00181966"/>
    <w:rsid w:val="00182935"/>
    <w:rsid w:val="0019685C"/>
    <w:rsid w:val="001A128E"/>
    <w:rsid w:val="001A68F4"/>
    <w:rsid w:val="001D6770"/>
    <w:rsid w:val="00292466"/>
    <w:rsid w:val="002D0765"/>
    <w:rsid w:val="002D1381"/>
    <w:rsid w:val="002D4BDB"/>
    <w:rsid w:val="00345AF0"/>
    <w:rsid w:val="003E43D3"/>
    <w:rsid w:val="003E64F7"/>
    <w:rsid w:val="00421AA9"/>
    <w:rsid w:val="004649C9"/>
    <w:rsid w:val="004933AB"/>
    <w:rsid w:val="004B434F"/>
    <w:rsid w:val="004C391A"/>
    <w:rsid w:val="004D48DE"/>
    <w:rsid w:val="005B5D53"/>
    <w:rsid w:val="005D2947"/>
    <w:rsid w:val="005E64C7"/>
    <w:rsid w:val="00617E01"/>
    <w:rsid w:val="006656DC"/>
    <w:rsid w:val="00667173"/>
    <w:rsid w:val="006725CB"/>
    <w:rsid w:val="006A4445"/>
    <w:rsid w:val="006F6DE5"/>
    <w:rsid w:val="007757F3"/>
    <w:rsid w:val="00777476"/>
    <w:rsid w:val="0079720A"/>
    <w:rsid w:val="007E71B4"/>
    <w:rsid w:val="007E7535"/>
    <w:rsid w:val="0080685D"/>
    <w:rsid w:val="00820BFE"/>
    <w:rsid w:val="008509E0"/>
    <w:rsid w:val="00906B85"/>
    <w:rsid w:val="00925009"/>
    <w:rsid w:val="00926823"/>
    <w:rsid w:val="0096371C"/>
    <w:rsid w:val="0096525A"/>
    <w:rsid w:val="009723F1"/>
    <w:rsid w:val="009855B5"/>
    <w:rsid w:val="009938C9"/>
    <w:rsid w:val="009F7A50"/>
    <w:rsid w:val="00A35B59"/>
    <w:rsid w:val="00A6192D"/>
    <w:rsid w:val="00A96621"/>
    <w:rsid w:val="00AC481D"/>
    <w:rsid w:val="00AE5CDC"/>
    <w:rsid w:val="00AF096E"/>
    <w:rsid w:val="00B01596"/>
    <w:rsid w:val="00B01C3B"/>
    <w:rsid w:val="00B040D2"/>
    <w:rsid w:val="00B92DDE"/>
    <w:rsid w:val="00BE06EB"/>
    <w:rsid w:val="00BE555D"/>
    <w:rsid w:val="00C0439F"/>
    <w:rsid w:val="00CF2C88"/>
    <w:rsid w:val="00D31572"/>
    <w:rsid w:val="00D3532A"/>
    <w:rsid w:val="00D55055"/>
    <w:rsid w:val="00D671A8"/>
    <w:rsid w:val="00DB5C2A"/>
    <w:rsid w:val="00E76D5C"/>
    <w:rsid w:val="00EB0362"/>
    <w:rsid w:val="00F11009"/>
    <w:rsid w:val="00F1123F"/>
    <w:rsid w:val="00F42610"/>
    <w:rsid w:val="00F526DB"/>
    <w:rsid w:val="00F746D2"/>
    <w:rsid w:val="00FE22A2"/>
    <w:rsid w:val="00FE6E4A"/>
    <w:rsid w:val="00FE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E18A6"/>
  <w15:chartTrackingRefBased/>
  <w15:docId w15:val="{B81786C5-F5BD-5A45-9A91-247E6443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" w:eastAsiaTheme="minorHAnsi" w:hAnsi="Palatino" w:cstheme="minorBidi"/>
        <w:sz w:val="24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D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D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D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D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D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D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D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D53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D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D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D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D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D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D5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D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D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D53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D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D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D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D5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B5D53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6F6D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F6D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353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3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53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3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32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0685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hayward@vst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ollins@vst.edu" TargetMode="External"/><Relationship Id="rId5" Type="http://schemas.openxmlformats.org/officeDocument/2006/relationships/hyperlink" Target="mailto:nhayward@vst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381</Words>
  <Characters>2353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Duhan-Kaplan</dc:creator>
  <cp:keywords/>
  <dc:description/>
  <cp:lastModifiedBy>Kimberly Miranda</cp:lastModifiedBy>
  <cp:revision>4</cp:revision>
  <dcterms:created xsi:type="dcterms:W3CDTF">2026-02-02T22:00:00Z</dcterms:created>
  <dcterms:modified xsi:type="dcterms:W3CDTF">2026-03-07T02:12:00Z</dcterms:modified>
</cp:coreProperties>
</file>